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761D7">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Times New Roman" w:hAnsi="Times New Roman" w:eastAsia="方正小标宋简体" w:cs="方正小标宋简体"/>
          <w:b w:val="0"/>
          <w:bCs/>
          <w:sz w:val="36"/>
          <w:szCs w:val="36"/>
        </w:rPr>
      </w:pPr>
      <w:r>
        <w:rPr>
          <w:rFonts w:hint="eastAsia" w:ascii="Times New Roman" w:hAnsi="Times New Roman" w:eastAsia="方正小标宋简体" w:cs="方正小标宋简体"/>
          <w:b w:val="0"/>
          <w:bCs/>
          <w:sz w:val="36"/>
          <w:szCs w:val="36"/>
        </w:rPr>
        <w:t>关于申报2025年度</w:t>
      </w:r>
    </w:p>
    <w:p w14:paraId="0DB81AD1">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Times New Roman" w:hAnsi="Times New Roman" w:eastAsia="方正小标宋简体" w:cs="方正小标宋简体"/>
          <w:b w:val="0"/>
          <w:bCs/>
          <w:sz w:val="36"/>
          <w:szCs w:val="36"/>
        </w:rPr>
      </w:pPr>
      <w:r>
        <w:rPr>
          <w:rFonts w:hint="eastAsia" w:ascii="Times New Roman" w:hAnsi="Times New Roman" w:eastAsia="方正小标宋简体" w:cs="方正小标宋简体"/>
          <w:b w:val="0"/>
          <w:bCs/>
          <w:sz w:val="36"/>
          <w:szCs w:val="36"/>
        </w:rPr>
        <w:t>湖南省高校思想政治工作研究项目的通知</w:t>
      </w:r>
    </w:p>
    <w:p w14:paraId="351FA790">
      <w:pPr>
        <w:keepNext w:val="0"/>
        <w:keepLines w:val="0"/>
        <w:pageBreakBefore w:val="0"/>
        <w:widowControl w:val="0"/>
        <w:kinsoku/>
        <w:wordWrap/>
        <w:overflowPunct/>
        <w:topLinePunct w:val="0"/>
        <w:autoSpaceDE/>
        <w:autoSpaceDN/>
        <w:bidi w:val="0"/>
        <w:adjustRightInd/>
        <w:snapToGrid/>
        <w:spacing w:before="313" w:beforeLines="100"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各普通高等学校：</w:t>
      </w:r>
    </w:p>
    <w:p w14:paraId="76F471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为深入学习贯彻习近平新时代中国特色社会主义思想，贯彻落实党的二十大和二十届二中、三中全会以及全国教育大会精神，完善立德树人机制，先行先试新时代高校立德树人工程，着力建设高质量高校思想政治工作体系，决定开展2025年度全省高校思想政治工作研究项目立项工作。现将申报有关事项通知如下。</w:t>
      </w:r>
    </w:p>
    <w:p w14:paraId="63AB2F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一、立项类型</w:t>
      </w:r>
    </w:p>
    <w:p w14:paraId="18CD07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2025年全省高校思想政治工作研究项目类型：思想政治教育研究项目、辅导员骨干（含心理健康教育教师）研究项目、大中小学思政课一体化建设研究项目（含共青团实践育人）、党建研究项目、统战工作研究项目、平安建设与安全稳定工作研究项目。</w:t>
      </w:r>
    </w:p>
    <w:p w14:paraId="79DC0A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二、选题方向与研究期限</w:t>
      </w:r>
    </w:p>
    <w:p w14:paraId="3BF263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选题方向：马克思主义理论研究，意识形态工作研究，高校党建理论和工作研究，大学生思想政治教育和日常管理、大中小学思政课一体化建设、大学生心理健康工作、教职工思想政治工作、高校统战工作、教材建设与管理工作、期刊发展管理、平安建设与安全稳定工作、团委工作等方面的重点、难点、热点、疑点问题研究，项目申请人可结合实际自拟题目。</w:t>
      </w:r>
    </w:p>
    <w:p w14:paraId="051900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研究期限：2年。</w:t>
      </w:r>
    </w:p>
    <w:p w14:paraId="168C2D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三、申报条件</w:t>
      </w:r>
    </w:p>
    <w:p w14:paraId="4451E4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申请人须具有中级（含）以上职称，直接从事思想政治教育、思想政治理论课教学、心理健康教育、教材建设、期刊管理、党建、统战、平安建设与安全稳定、团委相关工作，无在研高校思想政治工作研究项目（含社科基金项目高校思想政治工作研究专项）。辅导员骨干（含心理健康教育教师）研究项目申请人须是工作满3年的专职辅导员或专职心理健康教育教师，在确保申报质量前提下，职称要求可适当放宽。</w:t>
      </w:r>
    </w:p>
    <w:p w14:paraId="3FD47B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四、申报名额</w:t>
      </w:r>
    </w:p>
    <w:p w14:paraId="5034EC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思想政治教育研究项目本科高校可申报3项，高职高专可申报2项；辅导员骨干（含心理健康教育教师）研究项目每校可申报2项；大中小学思政课一体化建设研究项目（含共青团实践育人）、统战工作研究项目、平安建设与安全稳定工作研究项目每校可各申报1项；党建研究项目本科高校可申报2项，高职高专可申报1项。我委厅批准设立的湖南省教育系统重大事项社会稳定风险评估中心可通过所在高校另行申报2项安全稳定工作研究项目。</w:t>
      </w:r>
    </w:p>
    <w:p w14:paraId="688090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五、申报与评选程序</w:t>
      </w:r>
    </w:p>
    <w:p w14:paraId="0A1AB7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自主申报。申请人自主向学校申报，填写《湖南省高校思想政治工作研究项目申请书》和《项目设计论证（活页）》。其中，大中小学思政课一体化建设（含共青团实践育人）研究项目鼓励高校申请人与地方教育部门、中小学校联合组成团队进行申报，平安建设与安全稳定工作研究项目鼓励不同高校申请人、校地校警申请人联合组成研究团队进行申报。</w:t>
      </w:r>
    </w:p>
    <w:p w14:paraId="26474F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2.学校审核。各高校严格把关、进行申报人资格审查和项目遴选后，统一推荐至省委教育工委、省教育厅。</w:t>
      </w:r>
    </w:p>
    <w:p w14:paraId="3DB52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3.省级评选。省委教育工委、省教育厅组织专家评审，对评审通过的项目公示后下达立项通知。</w:t>
      </w:r>
    </w:p>
    <w:p w14:paraId="344A4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六、材料报送</w:t>
      </w:r>
    </w:p>
    <w:p w14:paraId="7C6886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申报表格《湖南省高校思想政治工作研究项目申请书》和《项目设计论证（活页）》请在省委教育工委宣传部网页下载服务栏（https://gwxcb.jyt.hunan.gov.cn/xzfw/）下载。申请书和论证活页分开装订，一式五份，统一用A3纸双面印制，中缝装订，用牛皮纸档案袋装好（一人一袋，袋子正面贴申请书封面）。每校申报材料电子版打包为一个压缩包，电子邮件标题和文件压缩包统一命名为：高校名称+思政研究项目申报材料。</w:t>
      </w:r>
    </w:p>
    <w:p w14:paraId="7CC641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各高校请于7月15日前，统一将申报材料纸质版（加盖公章）和电子版报送至我委厅。其中思想政治教育研究项目、辅导员骨干研究项目、大中小学思政课一体化建设研究项目（含共青团实践育人）、统战工作研究项目、申报材料报送至省教育厅办公楼902室，联系人：曾潇潇、虢晶，联系电话：0731－82204082，邮箱：hnjygwxcb@163.com；党建研究项目申报材料报送至省教育厅办公楼602室，联系人：尹显丕、黄春乐，联系电话：0731－84734806，邮箱：hnjygwzuzhibu@163.com；平安建设与安全稳定工作研究项目申报材料报送至省教育厅办公楼1002室，联系人：周双武，杨其，联系电话：0731－84713284，邮箱：sjytwwb@163.com。地址：长沙市芙蓉区东二环二段238号（邮寄与快递过程中材料丢失责任自负）。</w:t>
      </w:r>
    </w:p>
    <w:p w14:paraId="5F5D8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3.所有申报材料以收到时间为准，不接收支撑材料。超申报名额或逾期报送的材料不予受理。涉密材料以光盘形式报送到指定办公室，不得发送电子邮件。</w:t>
      </w:r>
    </w:p>
    <w:p w14:paraId="61780A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p>
    <w:p w14:paraId="0A85AE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w:t>
      </w:r>
    </w:p>
    <w:p w14:paraId="7B8041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p>
    <w:p w14:paraId="3DF060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中共湖南省委教育工委</w:t>
      </w:r>
    </w:p>
    <w:p w14:paraId="7041EC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湖南省教育厅</w:t>
      </w:r>
    </w:p>
    <w:p w14:paraId="40C2EE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2025年6月16日</w:t>
      </w:r>
    </w:p>
    <w:p w14:paraId="546FF0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001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67124"/>
    <w:rsid w:val="018B6894"/>
    <w:rsid w:val="15867124"/>
    <w:rsid w:val="218F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2025-06-19T00:22:00Z</dcterms:created>
  <dc:creator>晨间凝露</dc:creator>
  <cp:lastModifiedBy>晨间凝露</cp:lastModifiedBy>
  <dcterms:modified xsi:type="dcterms:W3CDTF">2025-06-19T00:25:19Z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4A9C4E7623814A0C93DF655427A29729_11</vt:lpwstr>
  </property>
  <property fmtid="{D5CDD505-2E9C-101B-9397-08002B2CF9AE}" pid="4" name="KSOTemplateDocerSaveRecord">
    <vt:lpwstr>eyJoZGlkIjoiOTUyZjc5ZDY2MzgyMmY4MDk3ZmJiOTk3Y2FlNDlmOTIiLCJ1c2VySWQiOiIxMzU1NTA1MTUzIn0=</vt:lpwstr>
  </property>
</Properties>
</file>